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1CFB" w14:textId="171C7660" w:rsidR="001B75FF"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ANEXO JUSTIFICACIÓN DEL VALOR ESTIMADO Y MODIFICACIONES</w:t>
      </w:r>
    </w:p>
    <w:p w14:paraId="202A1CFC" w14:textId="6AFAA134" w:rsidR="001B75FF" w:rsidRDefault="001B75FF" w:rsidP="0069231A">
      <w:pPr>
        <w:rPr>
          <w:rFonts w:ascii="Calibri" w:hAnsi="Calibri"/>
          <w:sz w:val="22"/>
          <w:lang w:val="es-ES_tradnl" w:eastAsia="es-ES"/>
        </w:rPr>
      </w:pPr>
    </w:p>
    <w:p w14:paraId="77D9362D" w14:textId="77777777" w:rsidR="00285A27" w:rsidRPr="00285A27" w:rsidRDefault="00285A27" w:rsidP="00285A27">
      <w:pPr>
        <w:rPr>
          <w:rFonts w:ascii="Calibri" w:hAnsi="Calibri"/>
          <w:sz w:val="22"/>
          <w:lang w:eastAsia="es-ES"/>
        </w:rPr>
      </w:pPr>
      <w:r w:rsidRPr="00285A27">
        <w:rPr>
          <w:rFonts w:ascii="Calibri" w:hAnsi="Calibri"/>
          <w:sz w:val="22"/>
          <w:lang w:eastAsia="es-ES"/>
        </w:rPr>
        <w:t>Conforme a la normativa de contratación pública se desglosan a continuación los cálculos realizados que justifican el valor estimado establecido para esta licitación y en caso de estar previstas las modificaciones asociadas a la misma:</w:t>
      </w:r>
    </w:p>
    <w:p w14:paraId="63005043" w14:textId="77777777" w:rsidR="00285A27" w:rsidRPr="00285A27" w:rsidRDefault="00285A27" w:rsidP="00285A27">
      <w:pPr>
        <w:rPr>
          <w:rFonts w:ascii="Calibri" w:hAnsi="Calibri"/>
          <w:sz w:val="22"/>
          <w:lang w:eastAsia="es-ES"/>
        </w:rPr>
      </w:pPr>
    </w:p>
    <w:p w14:paraId="2AEFAC03" w14:textId="6D24B243" w:rsidR="00285A27" w:rsidRPr="00643647" w:rsidRDefault="00285A27" w:rsidP="00285A27">
      <w:pPr>
        <w:rPr>
          <w:rFonts w:ascii="Calibri" w:hAnsi="Calibri"/>
          <w:sz w:val="22"/>
          <w:lang w:eastAsia="es-ES"/>
        </w:rPr>
      </w:pPr>
      <w:r w:rsidRPr="00285A27">
        <w:rPr>
          <w:rFonts w:ascii="Calibri" w:hAnsi="Calibri"/>
          <w:sz w:val="22"/>
          <w:lang w:eastAsia="es-ES"/>
        </w:rPr>
        <w:t xml:space="preserve">El presupuesto se ha obtenido teniendo en cuenta los requisitos mínimos establecidos en los Pliegos y las necesidades de FREMAP, que regirán en la </w:t>
      </w:r>
      <w:r w:rsidR="00D8623F">
        <w:rPr>
          <w:rFonts w:ascii="Calibri" w:hAnsi="Calibri"/>
          <w:sz w:val="22"/>
          <w:lang w:eastAsia="es-ES"/>
        </w:rPr>
        <w:t>c</w:t>
      </w:r>
      <w:r w:rsidR="00D8623F" w:rsidRPr="00D8623F">
        <w:rPr>
          <w:rFonts w:ascii="Calibri" w:hAnsi="Calibri"/>
          <w:sz w:val="22"/>
          <w:lang w:eastAsia="es-ES"/>
        </w:rPr>
        <w:t>ontratación del servicio de elaboración del proyecto básico y de ejecución, la dirección de obra e instalaciones, la dirección de ejecución de obra e instalaciones y la gestión de licencias para la reforma parcial del Hospital de Sevilla de FREMAP, Mutua Colaboradora con la Seguridad Social nº61, sito en Av. de Jerez, s/n, Sevilla</w:t>
      </w:r>
    </w:p>
    <w:p w14:paraId="63BF2C68" w14:textId="77777777" w:rsidR="00285A27" w:rsidRDefault="00285A27" w:rsidP="00B850BD">
      <w:pPr>
        <w:rPr>
          <w:rFonts w:ascii="Calibri" w:hAnsi="Calibri"/>
          <w:sz w:val="22"/>
          <w:lang w:val="es-ES_tradnl" w:eastAsia="es-ES"/>
        </w:rPr>
      </w:pPr>
    </w:p>
    <w:p w14:paraId="4160391E" w14:textId="47A6C422" w:rsidR="00B850BD" w:rsidRDefault="00B850BD" w:rsidP="00B850BD">
      <w:pPr>
        <w:rPr>
          <w:rFonts w:ascii="Calibri" w:hAnsi="Calibri"/>
          <w:sz w:val="22"/>
          <w:lang w:val="es-ES_tradnl" w:eastAsia="es-ES"/>
        </w:rPr>
      </w:pPr>
      <w:r>
        <w:rPr>
          <w:rFonts w:ascii="Calibri" w:hAnsi="Calibri"/>
          <w:sz w:val="22"/>
          <w:lang w:val="es-ES_tradnl" w:eastAsia="es-ES"/>
        </w:rPr>
        <w:t xml:space="preserve">Para calcular el </w:t>
      </w:r>
      <w:r w:rsidRPr="001B4E61">
        <w:rPr>
          <w:rFonts w:ascii="Calibri" w:hAnsi="Calibri"/>
          <w:sz w:val="22"/>
          <w:lang w:val="es-ES_tradnl" w:eastAsia="es-ES"/>
        </w:rPr>
        <w:t xml:space="preserve">valor estimado se </w:t>
      </w:r>
      <w:r>
        <w:rPr>
          <w:rFonts w:ascii="Calibri" w:hAnsi="Calibri"/>
          <w:sz w:val="22"/>
          <w:lang w:val="es-ES_tradnl" w:eastAsia="es-ES"/>
        </w:rPr>
        <w:t>han tenido en cuenta los contratos</w:t>
      </w:r>
      <w:r w:rsidRPr="001B4E61">
        <w:rPr>
          <w:rFonts w:ascii="Calibri" w:hAnsi="Calibri"/>
          <w:sz w:val="22"/>
          <w:lang w:val="es-ES_tradnl" w:eastAsia="es-ES"/>
        </w:rPr>
        <w:t xml:space="preserve"> celebrados </w:t>
      </w:r>
      <w:r>
        <w:rPr>
          <w:rFonts w:ascii="Calibri" w:hAnsi="Calibri"/>
          <w:sz w:val="22"/>
          <w:lang w:val="es-ES_tradnl" w:eastAsia="es-ES"/>
        </w:rPr>
        <w:t xml:space="preserve">anteriormente por FREMAP </w:t>
      </w:r>
      <w:r w:rsidRPr="001B4E61">
        <w:rPr>
          <w:rFonts w:ascii="Calibri" w:hAnsi="Calibri"/>
          <w:sz w:val="22"/>
          <w:lang w:val="es-ES_tradnl" w:eastAsia="es-ES"/>
        </w:rPr>
        <w:t>de características similares</w:t>
      </w:r>
      <w:r>
        <w:rPr>
          <w:rFonts w:ascii="Calibri" w:hAnsi="Calibri"/>
          <w:sz w:val="22"/>
          <w:lang w:val="es-ES_tradnl" w:eastAsia="es-ES"/>
        </w:rPr>
        <w:t>,</w:t>
      </w:r>
      <w:r w:rsidRPr="001B4E61">
        <w:rPr>
          <w:rFonts w:ascii="Calibri" w:hAnsi="Calibri"/>
          <w:sz w:val="22"/>
          <w:lang w:val="es-ES_tradnl" w:eastAsia="es-ES"/>
        </w:rPr>
        <w:t xml:space="preserve"> </w:t>
      </w:r>
      <w:r>
        <w:rPr>
          <w:rFonts w:ascii="Calibri" w:hAnsi="Calibri"/>
          <w:sz w:val="22"/>
          <w:lang w:val="es-ES_tradnl" w:eastAsia="es-ES"/>
        </w:rPr>
        <w:t xml:space="preserve">también, se ha atendido a lo establecido en </w:t>
      </w:r>
      <w:r w:rsidR="00F802F6">
        <w:rPr>
          <w:rFonts w:ascii="Calibri" w:hAnsi="Calibri"/>
          <w:sz w:val="22"/>
          <w:lang w:val="es-ES_tradnl" w:eastAsia="es-ES"/>
        </w:rPr>
        <w:t>el art. 101 de la LCSP</w:t>
      </w:r>
      <w:r>
        <w:rPr>
          <w:rFonts w:ascii="Calibri" w:hAnsi="Calibri"/>
          <w:sz w:val="22"/>
          <w:lang w:val="es-ES_tradnl" w:eastAsia="es-ES"/>
        </w:rPr>
        <w:t>.</w:t>
      </w:r>
      <w:r w:rsidR="00B80602">
        <w:rPr>
          <w:rFonts w:ascii="Calibri" w:hAnsi="Calibri"/>
          <w:sz w:val="22"/>
          <w:lang w:val="es-ES_tradnl" w:eastAsia="es-ES"/>
        </w:rPr>
        <w:t xml:space="preserve"> </w:t>
      </w:r>
    </w:p>
    <w:p w14:paraId="66CF185C" w14:textId="77777777" w:rsidR="00B850BD" w:rsidRDefault="00B850BD" w:rsidP="00B850BD">
      <w:pPr>
        <w:rPr>
          <w:rFonts w:ascii="Calibri" w:hAnsi="Calibri"/>
          <w:sz w:val="22"/>
          <w:lang w:val="es-ES_tradnl" w:eastAsia="es-ES"/>
        </w:rPr>
      </w:pPr>
    </w:p>
    <w:p w14:paraId="53D3FDC5" w14:textId="6B74078E" w:rsidR="001B4E61" w:rsidRDefault="00BB6423" w:rsidP="00BB6423">
      <w:pPr>
        <w:rPr>
          <w:rFonts w:ascii="Calibri" w:hAnsi="Calibri"/>
          <w:sz w:val="22"/>
          <w:lang w:val="es-ES_tradnl" w:eastAsia="es-ES"/>
        </w:rPr>
      </w:pPr>
      <w:r w:rsidRPr="00BB6423">
        <w:rPr>
          <w:rFonts w:ascii="Calibri" w:hAnsi="Calibri"/>
          <w:sz w:val="22"/>
          <w:lang w:val="es-ES_tradnl" w:eastAsia="es-ES"/>
        </w:rPr>
        <w:t>En los precios que se han tomado como referencia, se contemplan todos los costes directos e indirectos necesarios para realizar cada uno de los servicios comprendidos en esta licitación (personal, materiales</w:t>
      </w:r>
      <w:r w:rsidR="004A54E6">
        <w:rPr>
          <w:rFonts w:ascii="Calibri" w:hAnsi="Calibri"/>
          <w:sz w:val="22"/>
          <w:lang w:val="es-ES_tradnl" w:eastAsia="es-ES"/>
        </w:rPr>
        <w:t>, etc.</w:t>
      </w:r>
      <w:r w:rsidRPr="00BB6423">
        <w:rPr>
          <w:rFonts w:ascii="Calibri" w:hAnsi="Calibri"/>
          <w:sz w:val="22"/>
          <w:lang w:val="es-ES_tradnl" w:eastAsia="es-ES"/>
        </w:rPr>
        <w:t>)</w:t>
      </w:r>
      <w:r w:rsidR="004A54E6">
        <w:rPr>
          <w:rFonts w:ascii="Calibri" w:hAnsi="Calibri"/>
          <w:sz w:val="22"/>
          <w:lang w:val="es-ES_tradnl" w:eastAsia="es-ES"/>
        </w:rPr>
        <w:t xml:space="preserve"> </w:t>
      </w:r>
      <w:r w:rsidRPr="00BB6423">
        <w:rPr>
          <w:rFonts w:ascii="Calibri" w:hAnsi="Calibri"/>
          <w:sz w:val="22"/>
          <w:lang w:val="es-ES_tradnl" w:eastAsia="es-ES"/>
        </w:rPr>
        <w:t>Asimismo, se han establecido un porcentaje destinado a los gastos generales de estructura que inciden sobre el contrato y un porcentaje de beneficio industrial estimado.</w:t>
      </w:r>
    </w:p>
    <w:p w14:paraId="390E702E" w14:textId="77777777" w:rsidR="00831377" w:rsidRPr="00831377" w:rsidRDefault="00831377" w:rsidP="00831377">
      <w:pPr>
        <w:rPr>
          <w:rFonts w:ascii="Calibri" w:hAnsi="Calibri"/>
          <w:b/>
          <w:bCs/>
          <w:sz w:val="22"/>
          <w:lang w:val="es-ES_tradnl" w:eastAsia="es-ES"/>
        </w:rPr>
      </w:pPr>
    </w:p>
    <w:p w14:paraId="49D093AD" w14:textId="77777777" w:rsidR="00E340A0" w:rsidRPr="00E340A0" w:rsidRDefault="00E340A0" w:rsidP="00E340A0">
      <w:pPr>
        <w:rPr>
          <w:rFonts w:ascii="Calibri" w:hAnsi="Calibri"/>
          <w:sz w:val="22"/>
          <w:u w:val="single"/>
          <w:lang w:eastAsia="es-ES"/>
        </w:rPr>
      </w:pPr>
      <w:r w:rsidRPr="00E340A0">
        <w:rPr>
          <w:rFonts w:ascii="Calibri" w:hAnsi="Calibri"/>
          <w:sz w:val="22"/>
          <w:u w:val="single"/>
          <w:lang w:eastAsia="es-ES"/>
        </w:rPr>
        <w:t>Para el cálculo del presupuesto base de licitación y de acuerdo con lo dispuesto en el artículo 100 de la LCSP, se ha tenido en cuenta la siguiente previsión de costes:</w:t>
      </w:r>
    </w:p>
    <w:p w14:paraId="39A259C6" w14:textId="77777777" w:rsidR="00E340A0" w:rsidRPr="00E340A0" w:rsidRDefault="00E340A0" w:rsidP="00E340A0">
      <w:pPr>
        <w:rPr>
          <w:rFonts w:ascii="Calibri" w:hAnsi="Calibri"/>
          <w:b/>
          <w:bCs/>
          <w:sz w:val="22"/>
          <w:lang w:val="es-ES_tradnl" w:eastAsia="es-ES"/>
        </w:rPr>
      </w:pPr>
    </w:p>
    <w:p w14:paraId="26B7EB7D" w14:textId="77777777" w:rsidR="00E340A0" w:rsidRDefault="00E340A0" w:rsidP="00E340A0">
      <w:pPr>
        <w:rPr>
          <w:rFonts w:ascii="Calibri" w:hAnsi="Calibri"/>
          <w:sz w:val="22"/>
          <w:lang w:val="es-ES_tradnl" w:eastAsia="es-ES"/>
        </w:rPr>
      </w:pPr>
      <w:r w:rsidRPr="00831377">
        <w:rPr>
          <w:rFonts w:ascii="Calibri" w:hAnsi="Calibri"/>
          <w:sz w:val="22"/>
          <w:lang w:val="es-ES_tradnl" w:eastAsia="es-ES"/>
        </w:rPr>
        <w:t>Para la determinación del presupuesto base de licitación y del precio del servicio se</w:t>
      </w:r>
      <w:r>
        <w:rPr>
          <w:rFonts w:ascii="Calibri" w:hAnsi="Calibri"/>
          <w:sz w:val="22"/>
          <w:lang w:val="es-ES_tradnl" w:eastAsia="es-ES"/>
        </w:rPr>
        <w:t xml:space="preserve"> ha</w:t>
      </w:r>
      <w:r w:rsidRPr="00831377">
        <w:rPr>
          <w:rFonts w:ascii="Calibri" w:hAnsi="Calibri"/>
          <w:sz w:val="22"/>
          <w:lang w:val="es-ES_tradnl" w:eastAsia="es-ES"/>
        </w:rPr>
        <w:t xml:space="preserve"> utilizado como referencia las condiciones actuales del mercado</w:t>
      </w:r>
      <w:r w:rsidRPr="00B57628">
        <w:rPr>
          <w:rFonts w:ascii="Calibri" w:hAnsi="Calibri"/>
          <w:sz w:val="22"/>
          <w:lang w:val="es-ES_tradnl" w:eastAsia="es-ES"/>
        </w:rPr>
        <w:t xml:space="preserve"> </w:t>
      </w:r>
      <w:r>
        <w:rPr>
          <w:rFonts w:ascii="Calibri" w:hAnsi="Calibri"/>
          <w:sz w:val="22"/>
          <w:lang w:val="es-ES_tradnl" w:eastAsia="es-ES"/>
        </w:rPr>
        <w:t>y e</w:t>
      </w:r>
      <w:r w:rsidRPr="001B4E61">
        <w:rPr>
          <w:rFonts w:ascii="Calibri" w:hAnsi="Calibri"/>
          <w:sz w:val="22"/>
          <w:lang w:val="es-ES_tradnl" w:eastAsia="es-ES"/>
        </w:rPr>
        <w:t>l porcentaje aproximado correspondiente a los costes general</w:t>
      </w:r>
      <w:r>
        <w:rPr>
          <w:rFonts w:ascii="Calibri" w:hAnsi="Calibri"/>
          <w:sz w:val="22"/>
          <w:lang w:val="es-ES_tradnl" w:eastAsia="es-ES"/>
        </w:rPr>
        <w:t>es</w:t>
      </w:r>
      <w:r w:rsidRPr="001B4E61">
        <w:rPr>
          <w:rFonts w:ascii="Calibri" w:hAnsi="Calibri"/>
          <w:sz w:val="22"/>
          <w:lang w:val="es-ES_tradnl" w:eastAsia="es-ES"/>
        </w:rPr>
        <w:t xml:space="preserve"> en contratos de esta naturaleza</w:t>
      </w:r>
      <w:r>
        <w:rPr>
          <w:rFonts w:ascii="Calibri" w:hAnsi="Calibri"/>
          <w:sz w:val="22"/>
          <w:lang w:val="es-ES_tradnl" w:eastAsia="es-ES"/>
        </w:rPr>
        <w:t xml:space="preserve">, </w:t>
      </w:r>
      <w:r w:rsidRPr="00831377">
        <w:rPr>
          <w:rFonts w:ascii="Calibri" w:hAnsi="Calibri"/>
          <w:sz w:val="22"/>
          <w:lang w:val="es-ES_tradnl" w:eastAsia="es-ES"/>
        </w:rPr>
        <w:t>estimando de modo orientativo el siguiente desglose de costes:</w:t>
      </w:r>
    </w:p>
    <w:p w14:paraId="78D1EC4E" w14:textId="77777777" w:rsidR="00E340A0" w:rsidRPr="001B4E61" w:rsidRDefault="00E340A0" w:rsidP="00E340A0">
      <w:pPr>
        <w:rPr>
          <w:rFonts w:ascii="Calibri" w:hAnsi="Calibri"/>
          <w:sz w:val="22"/>
          <w:lang w:val="es-ES_tradnl" w:eastAsia="es-ES"/>
        </w:rPr>
      </w:pPr>
    </w:p>
    <w:p w14:paraId="28635AA2" w14:textId="6B525F5B" w:rsidR="00E340A0" w:rsidRPr="001B4E61" w:rsidRDefault="00E340A0" w:rsidP="00E340A0">
      <w:pPr>
        <w:numPr>
          <w:ilvl w:val="0"/>
          <w:numId w:val="31"/>
        </w:numPr>
        <w:rPr>
          <w:rFonts w:ascii="Calibri" w:hAnsi="Calibri"/>
          <w:sz w:val="22"/>
          <w:lang w:val="es-ES_tradnl" w:eastAsia="es-ES"/>
        </w:rPr>
      </w:pPr>
      <w:r w:rsidRPr="001B4E61">
        <w:rPr>
          <w:rFonts w:ascii="Calibri" w:hAnsi="Calibri"/>
          <w:sz w:val="22"/>
          <w:lang w:val="es-ES_tradnl" w:eastAsia="es-ES"/>
        </w:rPr>
        <w:t>Costes dire</w:t>
      </w:r>
      <w:r>
        <w:rPr>
          <w:rFonts w:ascii="Calibri" w:hAnsi="Calibri"/>
          <w:sz w:val="22"/>
          <w:lang w:val="es-ES_tradnl" w:eastAsia="es-ES"/>
        </w:rPr>
        <w:t>ct</w:t>
      </w:r>
      <w:r w:rsidRPr="001B4E61">
        <w:rPr>
          <w:rFonts w:ascii="Calibri" w:hAnsi="Calibri"/>
          <w:sz w:val="22"/>
          <w:lang w:val="es-ES_tradnl" w:eastAsia="es-ES"/>
        </w:rPr>
        <w:t xml:space="preserve">os </w:t>
      </w:r>
      <w:r>
        <w:rPr>
          <w:rFonts w:ascii="Calibri" w:hAnsi="Calibri"/>
          <w:sz w:val="22"/>
          <w:lang w:val="es-ES_tradnl" w:eastAsia="es-ES"/>
        </w:rPr>
        <w:t>(</w:t>
      </w:r>
      <w:r w:rsidRPr="001B4E61">
        <w:rPr>
          <w:rFonts w:ascii="Calibri" w:hAnsi="Calibri"/>
          <w:sz w:val="22"/>
          <w:lang w:val="es-ES_tradnl" w:eastAsia="es-ES"/>
        </w:rPr>
        <w:t>7</w:t>
      </w:r>
      <w:r>
        <w:rPr>
          <w:rFonts w:ascii="Calibri" w:hAnsi="Calibri"/>
          <w:sz w:val="22"/>
          <w:lang w:val="es-ES_tradnl" w:eastAsia="es-ES"/>
        </w:rPr>
        <w:t>0</w:t>
      </w:r>
      <w:r w:rsidRPr="001B4E61">
        <w:rPr>
          <w:rFonts w:ascii="Calibri" w:hAnsi="Calibri"/>
          <w:sz w:val="22"/>
          <w:lang w:val="es-ES_tradnl" w:eastAsia="es-ES"/>
        </w:rPr>
        <w:t>%</w:t>
      </w:r>
      <w:r>
        <w:rPr>
          <w:rFonts w:ascii="Calibri" w:hAnsi="Calibri"/>
          <w:sz w:val="22"/>
          <w:lang w:val="es-ES_tradnl" w:eastAsia="es-ES"/>
        </w:rPr>
        <w:t xml:space="preserve">): </w:t>
      </w:r>
      <w:r w:rsidR="00CB7277" w:rsidRPr="00CB7277">
        <w:rPr>
          <w:rFonts w:ascii="Calibri" w:hAnsi="Calibri"/>
          <w:sz w:val="22"/>
          <w:lang w:val="es-ES_tradnl" w:eastAsia="es-ES"/>
        </w:rPr>
        <w:t>343.240,74</w:t>
      </w:r>
      <w:r w:rsidR="00CB7277">
        <w:rPr>
          <w:rFonts w:ascii="Calibri" w:hAnsi="Calibri"/>
          <w:sz w:val="22"/>
          <w:lang w:val="es-ES_tradnl" w:eastAsia="es-ES"/>
        </w:rPr>
        <w:t xml:space="preserve"> </w:t>
      </w:r>
      <w:r w:rsidRPr="00647CB7">
        <w:rPr>
          <w:rFonts w:ascii="Calibri" w:hAnsi="Calibri"/>
          <w:sz w:val="22"/>
          <w:lang w:val="es-ES_tradnl" w:eastAsia="es-ES"/>
        </w:rPr>
        <w:t>€</w:t>
      </w:r>
    </w:p>
    <w:p w14:paraId="0698BAB8" w14:textId="0521C0C4" w:rsidR="00E340A0" w:rsidRPr="001B4E61" w:rsidRDefault="00E340A0" w:rsidP="00E340A0">
      <w:pPr>
        <w:numPr>
          <w:ilvl w:val="0"/>
          <w:numId w:val="31"/>
        </w:numPr>
        <w:rPr>
          <w:rFonts w:ascii="Calibri" w:hAnsi="Calibri"/>
          <w:sz w:val="22"/>
          <w:lang w:val="es-ES_tradnl" w:eastAsia="es-ES"/>
        </w:rPr>
      </w:pPr>
      <w:r w:rsidRPr="001B4E61">
        <w:rPr>
          <w:rFonts w:ascii="Calibri" w:hAnsi="Calibri"/>
          <w:sz w:val="22"/>
          <w:lang w:val="es-ES_tradnl" w:eastAsia="es-ES"/>
        </w:rPr>
        <w:t>Costes indirectos</w:t>
      </w:r>
      <w:r>
        <w:rPr>
          <w:rFonts w:ascii="Calibri" w:hAnsi="Calibri"/>
          <w:sz w:val="22"/>
          <w:lang w:val="es-ES_tradnl" w:eastAsia="es-ES"/>
        </w:rPr>
        <w:t xml:space="preserve"> (</w:t>
      </w:r>
      <w:r w:rsidRPr="001B4E61">
        <w:rPr>
          <w:rFonts w:ascii="Calibri" w:hAnsi="Calibri"/>
          <w:sz w:val="22"/>
          <w:lang w:val="es-ES_tradnl" w:eastAsia="es-ES"/>
        </w:rPr>
        <w:t>15%</w:t>
      </w:r>
      <w:r>
        <w:rPr>
          <w:rFonts w:ascii="Calibri" w:hAnsi="Calibri"/>
          <w:sz w:val="22"/>
          <w:lang w:val="es-ES_tradnl" w:eastAsia="es-ES"/>
        </w:rPr>
        <w:t>):</w:t>
      </w:r>
      <w:r w:rsidRPr="00863398">
        <w:rPr>
          <w:rFonts w:ascii="Calibri" w:hAnsi="Calibri"/>
          <w:sz w:val="22"/>
          <w:lang w:val="es-ES_tradnl" w:eastAsia="es-ES"/>
        </w:rPr>
        <w:t xml:space="preserve"> </w:t>
      </w:r>
      <w:r w:rsidR="00B74B76" w:rsidRPr="00B74B76">
        <w:rPr>
          <w:rFonts w:ascii="Calibri" w:hAnsi="Calibri"/>
          <w:sz w:val="22"/>
          <w:lang w:val="es-ES_tradnl" w:eastAsia="es-ES"/>
        </w:rPr>
        <w:t>73.551,</w:t>
      </w:r>
      <w:r w:rsidR="00F36C09">
        <w:rPr>
          <w:rFonts w:ascii="Calibri" w:hAnsi="Calibri"/>
          <w:sz w:val="22"/>
          <w:lang w:val="es-ES_tradnl" w:eastAsia="es-ES"/>
        </w:rPr>
        <w:t>60</w:t>
      </w:r>
      <w:r w:rsidR="00B74B76">
        <w:rPr>
          <w:rFonts w:ascii="Calibri" w:hAnsi="Calibri"/>
          <w:sz w:val="22"/>
          <w:lang w:val="es-ES_tradnl" w:eastAsia="es-ES"/>
        </w:rPr>
        <w:t xml:space="preserve"> </w:t>
      </w:r>
      <w:r w:rsidR="00F3594E" w:rsidRPr="00F3594E">
        <w:rPr>
          <w:rFonts w:ascii="Calibri" w:hAnsi="Calibri"/>
          <w:sz w:val="22"/>
          <w:lang w:val="es-ES_tradnl" w:eastAsia="es-ES"/>
        </w:rPr>
        <w:t>€</w:t>
      </w:r>
    </w:p>
    <w:p w14:paraId="558534A6" w14:textId="6FA72B44" w:rsidR="00A93BC9" w:rsidRDefault="00E340A0" w:rsidP="00EE3EF6">
      <w:pPr>
        <w:numPr>
          <w:ilvl w:val="0"/>
          <w:numId w:val="31"/>
        </w:numPr>
        <w:rPr>
          <w:rFonts w:ascii="Calibri" w:hAnsi="Calibri"/>
          <w:sz w:val="22"/>
          <w:lang w:val="es-ES_tradnl" w:eastAsia="es-ES"/>
        </w:rPr>
      </w:pPr>
      <w:r w:rsidRPr="00A93BC9">
        <w:rPr>
          <w:rFonts w:ascii="Calibri" w:hAnsi="Calibri"/>
          <w:sz w:val="22"/>
          <w:lang w:val="es-ES_tradnl" w:eastAsia="es-ES"/>
        </w:rPr>
        <w:t xml:space="preserve">Gastos generales (7%):  </w:t>
      </w:r>
      <w:r w:rsidR="00D86F1B" w:rsidRPr="00D86F1B">
        <w:rPr>
          <w:rFonts w:ascii="Calibri" w:hAnsi="Calibri"/>
          <w:sz w:val="22"/>
          <w:lang w:val="es-ES_tradnl" w:eastAsia="es-ES"/>
        </w:rPr>
        <w:t>34.324,07</w:t>
      </w:r>
      <w:r w:rsidR="00D86F1B">
        <w:rPr>
          <w:rFonts w:ascii="Calibri" w:hAnsi="Calibri"/>
          <w:sz w:val="22"/>
          <w:lang w:val="es-ES_tradnl" w:eastAsia="es-ES"/>
        </w:rPr>
        <w:t xml:space="preserve"> </w:t>
      </w:r>
      <w:r w:rsidR="00A93BC9" w:rsidRPr="00A93BC9">
        <w:rPr>
          <w:rFonts w:ascii="Calibri" w:hAnsi="Calibri"/>
          <w:sz w:val="22"/>
          <w:lang w:val="es-ES_tradnl" w:eastAsia="es-ES"/>
        </w:rPr>
        <w:t xml:space="preserve">€ </w:t>
      </w:r>
    </w:p>
    <w:p w14:paraId="266949D6" w14:textId="37257B88" w:rsidR="00E340A0" w:rsidRPr="00A93BC9" w:rsidRDefault="00E340A0" w:rsidP="00EE3EF6">
      <w:pPr>
        <w:numPr>
          <w:ilvl w:val="0"/>
          <w:numId w:val="31"/>
        </w:numPr>
        <w:rPr>
          <w:rFonts w:ascii="Calibri" w:hAnsi="Calibri"/>
          <w:sz w:val="22"/>
          <w:lang w:val="es-ES_tradnl" w:eastAsia="es-ES"/>
        </w:rPr>
      </w:pPr>
      <w:r w:rsidRPr="00A93BC9">
        <w:rPr>
          <w:rFonts w:ascii="Calibri" w:hAnsi="Calibri"/>
          <w:sz w:val="22"/>
          <w:lang w:val="es-ES_tradnl" w:eastAsia="es-ES"/>
        </w:rPr>
        <w:t xml:space="preserve">Beneficio industrial (8%): </w:t>
      </w:r>
      <w:r w:rsidR="00D86F1B" w:rsidRPr="00D86F1B">
        <w:rPr>
          <w:rFonts w:ascii="Calibri" w:hAnsi="Calibri"/>
          <w:sz w:val="22"/>
          <w:lang w:val="es-ES_tradnl" w:eastAsia="es-ES"/>
        </w:rPr>
        <w:t>39.227,51</w:t>
      </w:r>
      <w:r w:rsidR="00D86F1B">
        <w:rPr>
          <w:rFonts w:ascii="Calibri" w:hAnsi="Calibri"/>
          <w:sz w:val="22"/>
          <w:lang w:val="es-ES_tradnl" w:eastAsia="es-ES"/>
        </w:rPr>
        <w:t xml:space="preserve"> </w:t>
      </w:r>
      <w:r w:rsidR="00A93BC9" w:rsidRPr="00A93BC9">
        <w:rPr>
          <w:rFonts w:ascii="Calibri" w:hAnsi="Calibri"/>
          <w:sz w:val="22"/>
          <w:lang w:val="es-ES_tradnl" w:eastAsia="es-ES"/>
        </w:rPr>
        <w:t>€</w:t>
      </w:r>
    </w:p>
    <w:p w14:paraId="43A581D3" w14:textId="77777777" w:rsidR="00E340A0" w:rsidRPr="00E340A0" w:rsidRDefault="00E340A0" w:rsidP="00E340A0">
      <w:pPr>
        <w:rPr>
          <w:rFonts w:ascii="Calibri" w:hAnsi="Calibri"/>
          <w:sz w:val="22"/>
          <w:lang w:val="es-ES_tradnl" w:eastAsia="es-ES"/>
        </w:rPr>
      </w:pPr>
    </w:p>
    <w:p w14:paraId="3F724828" w14:textId="47C1C170" w:rsidR="00E340A0" w:rsidRPr="00E340A0" w:rsidRDefault="00E340A0" w:rsidP="00E340A0">
      <w:pPr>
        <w:rPr>
          <w:rFonts w:ascii="Calibri" w:hAnsi="Calibri"/>
          <w:sz w:val="22"/>
          <w:u w:val="single"/>
          <w:lang w:val="es-ES_tradnl" w:eastAsia="es-ES"/>
        </w:rPr>
      </w:pPr>
      <w:r w:rsidRPr="00E340A0">
        <w:rPr>
          <w:rFonts w:ascii="Calibri" w:hAnsi="Calibri"/>
          <w:sz w:val="22"/>
          <w:u w:val="single"/>
          <w:lang w:val="es-ES_tradnl" w:eastAsia="es-ES"/>
        </w:rPr>
        <w:t>El resumen económico es el siguiente (impuesto/s indirecto/s no incluido/s):</w:t>
      </w:r>
    </w:p>
    <w:p w14:paraId="1E46F6EF" w14:textId="77777777" w:rsidR="00E340A0" w:rsidRPr="00E340A0" w:rsidRDefault="00E340A0" w:rsidP="00E340A0">
      <w:pPr>
        <w:rPr>
          <w:rFonts w:ascii="Calibri" w:hAnsi="Calibri"/>
          <w:sz w:val="22"/>
          <w:lang w:eastAsia="es-ES"/>
        </w:rPr>
      </w:pPr>
    </w:p>
    <w:p w14:paraId="11D03D22" w14:textId="17230B33" w:rsidR="00C01572" w:rsidRDefault="00C01572" w:rsidP="00C01572">
      <w:pPr>
        <w:numPr>
          <w:ilvl w:val="0"/>
          <w:numId w:val="34"/>
        </w:numPr>
        <w:rPr>
          <w:rFonts w:ascii="Calibri" w:hAnsi="Calibri"/>
          <w:sz w:val="22"/>
          <w:lang w:val="es-ES_tradnl" w:eastAsia="es-ES"/>
        </w:rPr>
      </w:pPr>
      <w:r w:rsidRPr="00E340A0">
        <w:rPr>
          <w:rFonts w:ascii="Calibri" w:hAnsi="Calibri"/>
          <w:sz w:val="22"/>
          <w:lang w:val="es-ES_tradnl" w:eastAsia="es-ES"/>
        </w:rPr>
        <w:t>Importe de la duración inicial del contrato (</w:t>
      </w:r>
      <w:r>
        <w:rPr>
          <w:rFonts w:ascii="Calibri" w:hAnsi="Calibri"/>
          <w:sz w:val="22"/>
          <w:lang w:val="es-ES_tradnl" w:eastAsia="es-ES"/>
        </w:rPr>
        <w:t>48</w:t>
      </w:r>
      <w:r w:rsidRPr="00E340A0">
        <w:rPr>
          <w:rFonts w:ascii="Calibri" w:hAnsi="Calibri"/>
          <w:sz w:val="22"/>
          <w:lang w:val="es-ES_tradnl" w:eastAsia="es-ES"/>
        </w:rPr>
        <w:t xml:space="preserve"> meses): </w:t>
      </w:r>
      <w:r w:rsidR="0072621D" w:rsidRPr="0072621D">
        <w:rPr>
          <w:rFonts w:ascii="Calibri" w:hAnsi="Calibri"/>
          <w:sz w:val="22"/>
          <w:lang w:eastAsia="es-ES"/>
        </w:rPr>
        <w:t>490.343,92</w:t>
      </w:r>
      <w:r w:rsidR="0072621D">
        <w:rPr>
          <w:rFonts w:ascii="Calibri" w:hAnsi="Calibri"/>
          <w:sz w:val="22"/>
          <w:lang w:eastAsia="es-ES"/>
        </w:rPr>
        <w:t xml:space="preserve"> </w:t>
      </w:r>
      <w:r w:rsidRPr="00E340A0">
        <w:rPr>
          <w:rFonts w:ascii="Calibri" w:hAnsi="Calibri"/>
          <w:sz w:val="22"/>
          <w:lang w:val="es-ES_tradnl" w:eastAsia="es-ES"/>
        </w:rPr>
        <w:t>€</w:t>
      </w:r>
    </w:p>
    <w:p w14:paraId="7CC5EE28" w14:textId="77777777" w:rsidR="00C01572" w:rsidRPr="00E340A0" w:rsidRDefault="00C01572" w:rsidP="00C01572">
      <w:pPr>
        <w:ind w:left="720"/>
        <w:rPr>
          <w:rFonts w:ascii="Calibri" w:hAnsi="Calibri"/>
          <w:sz w:val="22"/>
          <w:lang w:val="es-ES_tradnl" w:eastAsia="es-ES"/>
        </w:rPr>
      </w:pPr>
    </w:p>
    <w:p w14:paraId="5518642A" w14:textId="568893DA" w:rsidR="006F4961" w:rsidRPr="006F4961" w:rsidRDefault="00C01572" w:rsidP="005E7B6B">
      <w:pPr>
        <w:numPr>
          <w:ilvl w:val="0"/>
          <w:numId w:val="34"/>
        </w:numPr>
        <w:rPr>
          <w:rFonts w:ascii="Calibri" w:hAnsi="Calibri"/>
          <w:sz w:val="22"/>
          <w:lang w:val="es-ES_tradnl" w:eastAsia="es-ES"/>
        </w:rPr>
      </w:pPr>
      <w:r w:rsidRPr="00E340A0">
        <w:rPr>
          <w:rFonts w:ascii="Calibri" w:hAnsi="Calibri"/>
          <w:sz w:val="22"/>
          <w:lang w:val="es-ES_tradnl" w:eastAsia="es-ES"/>
        </w:rPr>
        <w:t xml:space="preserve">Importe de las modificaciones previstas: </w:t>
      </w:r>
      <w:r w:rsidR="0072621D" w:rsidRPr="0072621D">
        <w:rPr>
          <w:rFonts w:ascii="Calibri" w:hAnsi="Calibri"/>
          <w:sz w:val="22"/>
          <w:lang w:eastAsia="es-ES"/>
        </w:rPr>
        <w:t>98.068,78</w:t>
      </w:r>
      <w:r w:rsidR="0072621D">
        <w:rPr>
          <w:rFonts w:ascii="Calibri" w:hAnsi="Calibri"/>
          <w:sz w:val="22"/>
          <w:lang w:eastAsia="es-ES"/>
        </w:rPr>
        <w:t xml:space="preserve"> </w:t>
      </w:r>
      <w:r w:rsidRPr="00E340A0">
        <w:rPr>
          <w:rFonts w:ascii="Calibri" w:hAnsi="Calibri"/>
          <w:sz w:val="22"/>
          <w:lang w:val="es-ES_tradnl" w:eastAsia="es-ES"/>
        </w:rPr>
        <w:t>€</w:t>
      </w:r>
    </w:p>
    <w:p w14:paraId="235288A6" w14:textId="77777777" w:rsidR="00E35C78" w:rsidRDefault="00E35C78" w:rsidP="005E7B6B">
      <w:pPr>
        <w:rPr>
          <w:rFonts w:ascii="Calibri" w:hAnsi="Calibri"/>
          <w:sz w:val="22"/>
          <w:lang w:val="es-ES_tradnl" w:eastAsia="es-ES"/>
        </w:rPr>
      </w:pPr>
    </w:p>
    <w:p w14:paraId="4CF0FE6A" w14:textId="0AACD420" w:rsidR="005E7B6B" w:rsidRDefault="005E7B6B" w:rsidP="005E7B6B">
      <w:pPr>
        <w:rPr>
          <w:rFonts w:ascii="Calibri" w:hAnsi="Calibri"/>
          <w:sz w:val="22"/>
          <w:lang w:val="es-ES_tradnl" w:eastAsia="es-ES"/>
        </w:rPr>
      </w:pPr>
      <w:r w:rsidRPr="005E7B6B">
        <w:rPr>
          <w:rFonts w:ascii="Calibri" w:hAnsi="Calibri"/>
          <w:sz w:val="22"/>
          <w:lang w:val="es-ES_tradnl" w:eastAsia="es-ES"/>
        </w:rPr>
        <w:t>Siendo el valor estimado, impuesto/s indirecto/s no incluidos:</w:t>
      </w:r>
    </w:p>
    <w:p w14:paraId="1F7CF0CE" w14:textId="77777777" w:rsidR="0006557C" w:rsidRPr="005E7B6B" w:rsidRDefault="0006557C" w:rsidP="005E7B6B">
      <w:pPr>
        <w:rPr>
          <w:rFonts w:ascii="Calibri" w:hAnsi="Calibri"/>
          <w:sz w:val="22"/>
          <w:lang w:val="es-ES_tradnl" w:eastAsia="es-ES"/>
        </w:rPr>
      </w:pPr>
    </w:p>
    <w:p w14:paraId="13CF7820" w14:textId="47B7C45C" w:rsidR="0006557C" w:rsidRPr="0006557C" w:rsidRDefault="0006557C" w:rsidP="0006557C">
      <w:pPr>
        <w:numPr>
          <w:ilvl w:val="0"/>
          <w:numId w:val="31"/>
        </w:numPr>
        <w:rPr>
          <w:rFonts w:ascii="Calibri" w:hAnsi="Calibri"/>
          <w:sz w:val="22"/>
          <w:lang w:val="es-ES_tradnl" w:eastAsia="es-ES"/>
        </w:rPr>
      </w:pPr>
      <w:r w:rsidRPr="00E340A0">
        <w:rPr>
          <w:rFonts w:ascii="Calibri" w:hAnsi="Calibri"/>
          <w:sz w:val="22"/>
          <w:lang w:val="es-ES_tradnl" w:eastAsia="es-ES"/>
        </w:rPr>
        <w:t>Importe de la duración inicial del contrato (</w:t>
      </w:r>
      <w:r>
        <w:rPr>
          <w:rFonts w:ascii="Calibri" w:hAnsi="Calibri"/>
          <w:sz w:val="22"/>
          <w:lang w:val="es-ES_tradnl" w:eastAsia="es-ES"/>
        </w:rPr>
        <w:t>48</w:t>
      </w:r>
      <w:r w:rsidRPr="00E340A0">
        <w:rPr>
          <w:rFonts w:ascii="Calibri" w:hAnsi="Calibri"/>
          <w:sz w:val="22"/>
          <w:lang w:val="es-ES_tradnl" w:eastAsia="es-ES"/>
        </w:rPr>
        <w:t xml:space="preserve"> meses): </w:t>
      </w:r>
      <w:r w:rsidRPr="0072621D">
        <w:rPr>
          <w:rFonts w:ascii="Calibri" w:hAnsi="Calibri"/>
          <w:sz w:val="22"/>
          <w:lang w:eastAsia="es-ES"/>
        </w:rPr>
        <w:t>490.343,92</w:t>
      </w:r>
      <w:r>
        <w:rPr>
          <w:rFonts w:ascii="Calibri" w:hAnsi="Calibri"/>
          <w:sz w:val="22"/>
          <w:lang w:eastAsia="es-ES"/>
        </w:rPr>
        <w:t xml:space="preserve"> </w:t>
      </w:r>
      <w:r w:rsidRPr="00E340A0">
        <w:rPr>
          <w:rFonts w:ascii="Calibri" w:hAnsi="Calibri"/>
          <w:sz w:val="22"/>
          <w:lang w:val="es-ES_tradnl" w:eastAsia="es-ES"/>
        </w:rPr>
        <w:t>€</w:t>
      </w:r>
    </w:p>
    <w:p w14:paraId="19402B69" w14:textId="77777777" w:rsidR="0006557C" w:rsidRPr="006F4961" w:rsidRDefault="0006557C" w:rsidP="0006557C">
      <w:pPr>
        <w:numPr>
          <w:ilvl w:val="0"/>
          <w:numId w:val="31"/>
        </w:numPr>
        <w:rPr>
          <w:rFonts w:ascii="Calibri" w:hAnsi="Calibri"/>
          <w:sz w:val="22"/>
          <w:lang w:val="es-ES_tradnl" w:eastAsia="es-ES"/>
        </w:rPr>
      </w:pPr>
      <w:r w:rsidRPr="00E340A0">
        <w:rPr>
          <w:rFonts w:ascii="Calibri" w:hAnsi="Calibri"/>
          <w:sz w:val="22"/>
          <w:lang w:val="es-ES_tradnl" w:eastAsia="es-ES"/>
        </w:rPr>
        <w:t xml:space="preserve">Importe de las modificaciones previstas: </w:t>
      </w:r>
      <w:r w:rsidRPr="0072621D">
        <w:rPr>
          <w:rFonts w:ascii="Calibri" w:hAnsi="Calibri"/>
          <w:sz w:val="22"/>
          <w:lang w:eastAsia="es-ES"/>
        </w:rPr>
        <w:t>98.068,78</w:t>
      </w:r>
      <w:r>
        <w:rPr>
          <w:rFonts w:ascii="Calibri" w:hAnsi="Calibri"/>
          <w:sz w:val="22"/>
          <w:lang w:eastAsia="es-ES"/>
        </w:rPr>
        <w:t xml:space="preserve"> </w:t>
      </w:r>
      <w:r w:rsidRPr="00E340A0">
        <w:rPr>
          <w:rFonts w:ascii="Calibri" w:hAnsi="Calibri"/>
          <w:sz w:val="22"/>
          <w:lang w:val="es-ES_tradnl" w:eastAsia="es-ES"/>
        </w:rPr>
        <w:t>€</w:t>
      </w:r>
    </w:p>
    <w:p w14:paraId="7FBCAAA2" w14:textId="2EC4FDBD" w:rsidR="005E7B6B" w:rsidRPr="005E7B6B" w:rsidRDefault="005E7B6B" w:rsidP="005E7B6B">
      <w:pPr>
        <w:numPr>
          <w:ilvl w:val="0"/>
          <w:numId w:val="31"/>
        </w:numPr>
        <w:rPr>
          <w:rFonts w:ascii="Calibri" w:hAnsi="Calibri"/>
          <w:sz w:val="22"/>
          <w:lang w:eastAsia="es-ES"/>
        </w:rPr>
      </w:pPr>
      <w:r w:rsidRPr="005E7B6B">
        <w:rPr>
          <w:rFonts w:ascii="Calibri" w:hAnsi="Calibri"/>
          <w:sz w:val="22"/>
          <w:lang w:val="es-ES_tradnl" w:eastAsia="es-ES"/>
        </w:rPr>
        <w:t>Importe valor</w:t>
      </w:r>
      <w:r w:rsidRPr="005E7B6B">
        <w:rPr>
          <w:rFonts w:ascii="Calibri" w:hAnsi="Calibri"/>
          <w:sz w:val="22"/>
          <w:lang w:eastAsia="es-ES"/>
        </w:rPr>
        <w:t xml:space="preserve"> estimado: </w:t>
      </w:r>
      <w:r w:rsidR="0006557C" w:rsidRPr="0006557C">
        <w:rPr>
          <w:rFonts w:ascii="Calibri" w:hAnsi="Calibri"/>
          <w:sz w:val="22"/>
          <w:lang w:eastAsia="es-ES"/>
        </w:rPr>
        <w:t>588.412,70</w:t>
      </w:r>
      <w:r w:rsidR="00EA143B">
        <w:rPr>
          <w:rFonts w:ascii="Calibri" w:hAnsi="Calibri"/>
          <w:sz w:val="22"/>
          <w:lang w:eastAsia="es-ES"/>
        </w:rPr>
        <w:t xml:space="preserve"> €</w:t>
      </w:r>
    </w:p>
    <w:p w14:paraId="1AE183F0" w14:textId="77777777" w:rsidR="005E7B6B" w:rsidRPr="001B4E61" w:rsidRDefault="005E7B6B" w:rsidP="001B4E61">
      <w:pPr>
        <w:rPr>
          <w:rFonts w:ascii="Calibri" w:hAnsi="Calibri"/>
          <w:sz w:val="22"/>
          <w:lang w:val="es-ES_tradnl" w:eastAsia="es-ES"/>
        </w:rPr>
      </w:pPr>
    </w:p>
    <w:p w14:paraId="69F8D62B" w14:textId="77777777" w:rsidR="0013666D" w:rsidRDefault="0013666D" w:rsidP="001B4E61">
      <w:pPr>
        <w:rPr>
          <w:rFonts w:ascii="Calibri" w:hAnsi="Calibri"/>
          <w:sz w:val="22"/>
          <w:lang w:val="es-ES_tradnl" w:eastAsia="es-ES"/>
        </w:rPr>
      </w:pPr>
      <w:r w:rsidRPr="001B4E61">
        <w:rPr>
          <w:rFonts w:ascii="Calibri" w:hAnsi="Calibri"/>
          <w:sz w:val="22"/>
          <w:lang w:val="es-ES_tradnl" w:eastAsia="es-ES"/>
        </w:rPr>
        <w:t xml:space="preserve">El cálculo del valor estimado no incluye prórrogas para la presente licitación. </w:t>
      </w:r>
    </w:p>
    <w:p w14:paraId="66AB96FB" w14:textId="77777777" w:rsidR="0013666D" w:rsidRDefault="0013666D" w:rsidP="001B4E61">
      <w:pPr>
        <w:rPr>
          <w:rFonts w:ascii="Calibri" w:hAnsi="Calibri"/>
          <w:sz w:val="22"/>
          <w:lang w:val="es-ES_tradnl" w:eastAsia="es-ES"/>
        </w:rPr>
      </w:pPr>
    </w:p>
    <w:p w14:paraId="32C2CCA8" w14:textId="0A3D2470" w:rsidR="001B4E61" w:rsidRPr="00A37424" w:rsidRDefault="001B4E61" w:rsidP="001B4E61">
      <w:pPr>
        <w:rPr>
          <w:rFonts w:ascii="Calibri" w:hAnsi="Calibri"/>
          <w:sz w:val="22"/>
          <w:lang w:val="es-ES_tradnl" w:eastAsia="es-ES"/>
        </w:rPr>
      </w:pPr>
      <w:r w:rsidRPr="001B4E61">
        <w:rPr>
          <w:rFonts w:ascii="Calibri" w:hAnsi="Calibri"/>
          <w:sz w:val="22"/>
          <w:lang w:val="es-ES_tradnl"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w:t>
      </w:r>
      <w:r w:rsidRPr="001B4E61">
        <w:rPr>
          <w:rFonts w:ascii="Calibri" w:hAnsi="Calibri"/>
          <w:sz w:val="22"/>
          <w:lang w:val="es-ES_tradnl" w:eastAsia="es-ES"/>
        </w:rPr>
        <w:lastRenderedPageBreak/>
        <w:t xml:space="preserve">calculará sobre el precio inicial del contrato, es decir, sobre el importe de adjudicación. </w:t>
      </w:r>
      <w:r w:rsidRPr="00A37424">
        <w:rPr>
          <w:rFonts w:ascii="Calibri" w:hAnsi="Calibri"/>
          <w:sz w:val="22"/>
          <w:lang w:val="es-ES_tradnl" w:eastAsia="es-ES"/>
        </w:rPr>
        <w:t>Estas modificaciones previstas corresponden a un 20%, el cual contempla:</w:t>
      </w:r>
    </w:p>
    <w:p w14:paraId="154A522B" w14:textId="77777777" w:rsidR="0089216C" w:rsidRDefault="0089216C" w:rsidP="001B4E61">
      <w:pPr>
        <w:rPr>
          <w:rFonts w:ascii="Calibri" w:hAnsi="Calibri"/>
          <w:sz w:val="22"/>
          <w:lang w:val="es-ES_tradnl" w:eastAsia="es-ES"/>
        </w:rPr>
      </w:pPr>
    </w:p>
    <w:p w14:paraId="763217C7" w14:textId="6BDB6B3D" w:rsidR="001B4E61" w:rsidRDefault="0089216C" w:rsidP="0089216C">
      <w:pPr>
        <w:numPr>
          <w:ilvl w:val="0"/>
          <w:numId w:val="31"/>
        </w:numPr>
        <w:rPr>
          <w:rFonts w:ascii="Calibri" w:hAnsi="Calibri"/>
          <w:sz w:val="22"/>
          <w:lang w:val="es-ES_tradnl" w:eastAsia="es-ES"/>
        </w:rPr>
      </w:pPr>
      <w:r w:rsidRPr="0089216C">
        <w:rPr>
          <w:rFonts w:ascii="Calibri" w:hAnsi="Calibri"/>
          <w:sz w:val="22"/>
          <w:lang w:val="es-ES_tradnl" w:eastAsia="es-ES"/>
        </w:rPr>
        <w:t>Ampliación de la duración del contrato</w:t>
      </w:r>
      <w:r w:rsidR="00693293">
        <w:rPr>
          <w:rFonts w:ascii="Calibri" w:hAnsi="Calibri"/>
          <w:sz w:val="22"/>
          <w:lang w:val="es-ES_tradnl" w:eastAsia="es-ES"/>
        </w:rPr>
        <w:t>,</w:t>
      </w:r>
      <w:r w:rsidRPr="0089216C">
        <w:rPr>
          <w:rFonts w:ascii="Calibri" w:hAnsi="Calibri"/>
          <w:sz w:val="22"/>
          <w:lang w:val="es-ES_tradnl" w:eastAsia="es-ES"/>
        </w:rPr>
        <w:t xml:space="preserve"> porque no se hayan finalizado todas las actuaciones previstas debido a cambios en la planificación</w:t>
      </w:r>
      <w:r w:rsidR="007B0D8E">
        <w:rPr>
          <w:rFonts w:ascii="Calibri" w:hAnsi="Calibri"/>
          <w:sz w:val="22"/>
          <w:lang w:val="es-ES_tradnl" w:eastAsia="es-ES"/>
        </w:rPr>
        <w:t>, no imputables al contratista</w:t>
      </w:r>
      <w:r w:rsidRPr="0089216C">
        <w:rPr>
          <w:rFonts w:ascii="Calibri" w:hAnsi="Calibri"/>
          <w:sz w:val="22"/>
          <w:lang w:val="es-ES_tradnl" w:eastAsia="es-ES"/>
        </w:rPr>
        <w:t>. Esta modificación solo conllevara cambios en la duración y no en el importe.</w:t>
      </w:r>
    </w:p>
    <w:p w14:paraId="73EF0475" w14:textId="4938B9FE" w:rsidR="00FF0431" w:rsidRPr="00357476" w:rsidRDefault="00693293" w:rsidP="00357476">
      <w:pPr>
        <w:numPr>
          <w:ilvl w:val="0"/>
          <w:numId w:val="31"/>
        </w:numPr>
        <w:rPr>
          <w:rFonts w:ascii="Calibri" w:hAnsi="Calibri"/>
          <w:sz w:val="22"/>
          <w:lang w:val="es-ES_tradnl" w:eastAsia="es-ES"/>
        </w:rPr>
      </w:pPr>
      <w:r w:rsidRPr="00357476">
        <w:rPr>
          <w:rFonts w:ascii="Calibri" w:hAnsi="Calibri"/>
          <w:sz w:val="22"/>
          <w:lang w:val="es-ES_tradnl" w:eastAsia="es-ES"/>
        </w:rPr>
        <w:t>Aumento o disminución del im</w:t>
      </w:r>
      <w:r w:rsidR="00AD1DB7" w:rsidRPr="00357476">
        <w:rPr>
          <w:rFonts w:ascii="Calibri" w:hAnsi="Calibri"/>
          <w:sz w:val="22"/>
          <w:lang w:val="es-ES_tradnl" w:eastAsia="es-ES"/>
        </w:rPr>
        <w:t xml:space="preserve">porte de adjudicación por cambios sustanciales </w:t>
      </w:r>
      <w:r w:rsidR="00225CA3" w:rsidRPr="00357476">
        <w:rPr>
          <w:rFonts w:ascii="Calibri" w:hAnsi="Calibri"/>
          <w:sz w:val="22"/>
          <w:lang w:val="es-ES_tradnl" w:eastAsia="es-ES"/>
        </w:rPr>
        <w:t xml:space="preserve">a propuesta de FREMAP </w:t>
      </w:r>
      <w:r w:rsidR="00AD1DB7" w:rsidRPr="00357476">
        <w:rPr>
          <w:rFonts w:ascii="Calibri" w:hAnsi="Calibri"/>
          <w:sz w:val="22"/>
          <w:lang w:val="es-ES_tradnl" w:eastAsia="es-ES"/>
        </w:rPr>
        <w:t>que afecten al programa de necesidades</w:t>
      </w:r>
      <w:r w:rsidR="00B7321E" w:rsidRPr="00357476">
        <w:rPr>
          <w:rFonts w:ascii="Calibri" w:hAnsi="Calibri"/>
          <w:sz w:val="22"/>
          <w:lang w:val="es-ES_tradnl" w:eastAsia="es-ES"/>
        </w:rPr>
        <w:t xml:space="preserve">. </w:t>
      </w:r>
      <w:r w:rsidR="007B0D8E">
        <w:rPr>
          <w:rFonts w:ascii="Calibri" w:hAnsi="Calibri"/>
          <w:sz w:val="22"/>
          <w:lang w:val="es-ES_tradnl" w:eastAsia="es-ES"/>
        </w:rPr>
        <w:t xml:space="preserve">Se entiende por cambios sustanciales, aquellos cambios que se den cuando el proyecto básico </w:t>
      </w:r>
      <w:r w:rsidR="00C81BE5">
        <w:rPr>
          <w:rFonts w:ascii="Calibri" w:hAnsi="Calibri"/>
          <w:sz w:val="22"/>
          <w:lang w:val="es-ES_tradnl" w:eastAsia="es-ES"/>
        </w:rPr>
        <w:t xml:space="preserve">y de ejecución </w:t>
      </w:r>
      <w:r w:rsidR="00E92D2E">
        <w:rPr>
          <w:rFonts w:ascii="Calibri" w:hAnsi="Calibri"/>
          <w:sz w:val="22"/>
          <w:lang w:val="es-ES_tradnl" w:eastAsia="es-ES"/>
        </w:rPr>
        <w:t xml:space="preserve">esté finalizado y se </w:t>
      </w:r>
      <w:r w:rsidR="007D2930">
        <w:rPr>
          <w:rFonts w:ascii="Calibri" w:hAnsi="Calibri"/>
          <w:sz w:val="22"/>
          <w:lang w:val="es-ES_tradnl" w:eastAsia="es-ES"/>
        </w:rPr>
        <w:t xml:space="preserve">cambien premisas del </w:t>
      </w:r>
      <w:r w:rsidR="009B456D">
        <w:rPr>
          <w:rFonts w:ascii="Calibri" w:hAnsi="Calibri"/>
          <w:sz w:val="22"/>
          <w:lang w:val="es-ES_tradnl" w:eastAsia="es-ES"/>
        </w:rPr>
        <w:t xml:space="preserve">programa de necesidades. </w:t>
      </w:r>
    </w:p>
    <w:p w14:paraId="75FA4465" w14:textId="3F6FA132" w:rsidR="00B47E9F" w:rsidRPr="00357476" w:rsidRDefault="00B47E9F" w:rsidP="0089216C">
      <w:pPr>
        <w:numPr>
          <w:ilvl w:val="0"/>
          <w:numId w:val="31"/>
        </w:numPr>
        <w:rPr>
          <w:rFonts w:ascii="Calibri" w:hAnsi="Calibri"/>
          <w:sz w:val="22"/>
          <w:lang w:val="es-ES_tradnl" w:eastAsia="es-ES"/>
        </w:rPr>
      </w:pPr>
      <w:r w:rsidRPr="00357476">
        <w:rPr>
          <w:rFonts w:ascii="Calibri" w:hAnsi="Calibri"/>
          <w:sz w:val="22"/>
          <w:lang w:val="es-ES_tradnl" w:eastAsia="es-ES"/>
        </w:rPr>
        <w:t xml:space="preserve">Aumento </w:t>
      </w:r>
      <w:r w:rsidR="009B456D">
        <w:rPr>
          <w:rFonts w:ascii="Calibri" w:hAnsi="Calibri"/>
          <w:sz w:val="22"/>
          <w:lang w:val="es-ES_tradnl" w:eastAsia="es-ES"/>
        </w:rPr>
        <w:t>o dismi</w:t>
      </w:r>
      <w:r w:rsidR="006B15C4">
        <w:rPr>
          <w:rFonts w:ascii="Calibri" w:hAnsi="Calibri"/>
          <w:sz w:val="22"/>
          <w:lang w:val="es-ES_tradnl" w:eastAsia="es-ES"/>
        </w:rPr>
        <w:t xml:space="preserve">nución </w:t>
      </w:r>
      <w:r w:rsidRPr="00357476">
        <w:rPr>
          <w:rFonts w:ascii="Calibri" w:hAnsi="Calibri"/>
          <w:sz w:val="22"/>
          <w:lang w:val="es-ES_tradnl" w:eastAsia="es-ES"/>
        </w:rPr>
        <w:t xml:space="preserve">de </w:t>
      </w:r>
      <w:r w:rsidR="006B15C4">
        <w:rPr>
          <w:rFonts w:ascii="Calibri" w:hAnsi="Calibri"/>
          <w:sz w:val="22"/>
          <w:lang w:val="es-ES_tradnl" w:eastAsia="es-ES"/>
        </w:rPr>
        <w:t xml:space="preserve">la </w:t>
      </w:r>
      <w:r w:rsidRPr="00357476">
        <w:rPr>
          <w:rFonts w:ascii="Calibri" w:hAnsi="Calibri"/>
          <w:sz w:val="22"/>
          <w:lang w:val="es-ES_tradnl" w:eastAsia="es-ES"/>
        </w:rPr>
        <w:t xml:space="preserve">superficie </w:t>
      </w:r>
      <w:r w:rsidR="009B456D">
        <w:rPr>
          <w:rFonts w:ascii="Calibri" w:hAnsi="Calibri"/>
          <w:sz w:val="22"/>
          <w:lang w:val="es-ES_tradnl" w:eastAsia="es-ES"/>
        </w:rPr>
        <w:t>de construcción</w:t>
      </w:r>
      <w:r w:rsidRPr="00357476">
        <w:rPr>
          <w:rFonts w:ascii="Calibri" w:hAnsi="Calibri"/>
          <w:sz w:val="22"/>
          <w:lang w:val="es-ES_tradnl" w:eastAsia="es-ES"/>
        </w:rPr>
        <w:t xml:space="preserve"> o del número de plantas.</w:t>
      </w:r>
      <w:r w:rsidR="009C621B">
        <w:rPr>
          <w:rFonts w:ascii="Calibri" w:hAnsi="Calibri"/>
          <w:sz w:val="22"/>
          <w:lang w:val="es-ES_tradnl" w:eastAsia="es-ES"/>
        </w:rPr>
        <w:t xml:space="preserve"> Se entiende que se da una modificación en la superficie de construcción cuando se incremente o disminuya más de un </w:t>
      </w:r>
      <w:r w:rsidR="00760EDA">
        <w:rPr>
          <w:rFonts w:ascii="Calibri" w:hAnsi="Calibri"/>
          <w:sz w:val="22"/>
          <w:lang w:val="es-ES_tradnl" w:eastAsia="es-ES"/>
        </w:rPr>
        <w:t xml:space="preserve">10% de lo indicado. </w:t>
      </w:r>
    </w:p>
    <w:p w14:paraId="336622F0" w14:textId="0E8F8AC3" w:rsidR="00407571" w:rsidRPr="000B0AE8" w:rsidRDefault="00407571" w:rsidP="00FF0431">
      <w:pPr>
        <w:ind w:left="720"/>
        <w:rPr>
          <w:rFonts w:ascii="Calibri" w:hAnsi="Calibri"/>
          <w:strike/>
          <w:sz w:val="22"/>
          <w:lang w:val="es-ES_tradnl" w:eastAsia="es-ES"/>
        </w:rPr>
      </w:pPr>
    </w:p>
    <w:p w14:paraId="459C594C" w14:textId="764ED225" w:rsidR="001B4E61" w:rsidRPr="001B4E61" w:rsidRDefault="001B4E61" w:rsidP="001B4E61">
      <w:pPr>
        <w:rPr>
          <w:rFonts w:ascii="Calibri" w:hAnsi="Calibri"/>
          <w:sz w:val="22"/>
          <w:lang w:val="es-ES_tradnl" w:eastAsia="es-ES"/>
        </w:rPr>
      </w:pPr>
      <w:r w:rsidRPr="001B4E61">
        <w:rPr>
          <w:rFonts w:ascii="Calibri" w:hAnsi="Calibri"/>
          <w:sz w:val="22"/>
          <w:lang w:val="es-ES_tradnl" w:eastAsia="es-ES"/>
        </w:rPr>
        <w:t>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w:t>
      </w:r>
      <w:r w:rsidR="002C1599">
        <w:rPr>
          <w:rFonts w:ascii="Calibri" w:hAnsi="Calibri"/>
          <w:sz w:val="22"/>
          <w:lang w:val="es-ES_tradnl" w:eastAsia="es-ES"/>
        </w:rPr>
        <w:t xml:space="preserve">. </w:t>
      </w:r>
      <w:r w:rsidR="002C1599" w:rsidRPr="002C1599">
        <w:rPr>
          <w:rFonts w:ascii="Calibri" w:hAnsi="Calibri"/>
          <w:sz w:val="22"/>
          <w:lang w:eastAsia="es-ES"/>
        </w:rPr>
        <w:t>Asimismo, se firmará un anexo de novación modificativa al contrato existente entre FREMAP y el adjudicatario.</w:t>
      </w:r>
    </w:p>
    <w:p w14:paraId="1A1A83C4" w14:textId="77777777" w:rsidR="001B4E61" w:rsidRPr="001B4E61" w:rsidRDefault="001B4E61" w:rsidP="001B4E61">
      <w:pPr>
        <w:rPr>
          <w:rFonts w:ascii="Calibri" w:hAnsi="Calibri"/>
          <w:sz w:val="22"/>
          <w:lang w:val="es-ES_tradnl" w:eastAsia="es-ES"/>
        </w:rPr>
      </w:pPr>
    </w:p>
    <w:p w14:paraId="063DB0CD" w14:textId="1F013AB3" w:rsidR="001B4E61" w:rsidRPr="001B4E61" w:rsidRDefault="001B4E61" w:rsidP="001B4E61">
      <w:pPr>
        <w:rPr>
          <w:rFonts w:ascii="Calibri" w:hAnsi="Calibri"/>
          <w:sz w:val="22"/>
          <w:lang w:val="es-ES_tradnl" w:eastAsia="es-ES"/>
        </w:rPr>
      </w:pPr>
    </w:p>
    <w:p w14:paraId="2C074805" w14:textId="402BA169" w:rsidR="001B4E61" w:rsidRDefault="001B4E61" w:rsidP="001B4E61">
      <w:pPr>
        <w:rPr>
          <w:rFonts w:ascii="Calibri" w:hAnsi="Calibri"/>
          <w:sz w:val="22"/>
          <w:lang w:val="es-ES_tradnl" w:eastAsia="es-ES"/>
        </w:rPr>
      </w:pPr>
    </w:p>
    <w:sectPr w:rsidR="001B4E61" w:rsidSect="003F47C9">
      <w:headerReference w:type="even" r:id="rId7"/>
      <w:headerReference w:type="default" r:id="rId8"/>
      <w:footerReference w:type="default" r:id="rId9"/>
      <w:headerReference w:type="first" r:id="rId10"/>
      <w:pgSz w:w="11906" w:h="16838"/>
      <w:pgMar w:top="1524"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041E9" w14:textId="77777777" w:rsidR="0060157E" w:rsidRDefault="0060157E">
      <w:r>
        <w:separator/>
      </w:r>
    </w:p>
  </w:endnote>
  <w:endnote w:type="continuationSeparator" w:id="0">
    <w:p w14:paraId="172FE3DF" w14:textId="77777777" w:rsidR="0060157E" w:rsidRDefault="0060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B" w14:textId="24AF360C" w:rsidR="001B75FF"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Pr>
        <w:rFonts w:ascii="Calibri" w:hAnsi="Calibri" w:cs="Calibri"/>
        <w:i/>
        <w:sz w:val="16"/>
        <w:szCs w:val="16"/>
      </w:rPr>
      <w:t>J</w:t>
    </w:r>
    <w:r w:rsidRPr="001B4E61">
      <w:rPr>
        <w:rFonts w:ascii="Calibri" w:hAnsi="Calibri" w:cs="Calibri"/>
        <w:i/>
        <w:sz w:val="16"/>
        <w:szCs w:val="16"/>
      </w:rPr>
      <w:t>ustificación del valor estimado y modificaciones</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11C34" w14:textId="77777777" w:rsidR="0060157E" w:rsidRDefault="0060157E">
      <w:r>
        <w:separator/>
      </w:r>
    </w:p>
  </w:footnote>
  <w:footnote w:type="continuationSeparator" w:id="0">
    <w:p w14:paraId="591453D5" w14:textId="77777777" w:rsidR="0060157E" w:rsidRDefault="0060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9" w14:textId="77777777" w:rsidR="001B75FF" w:rsidRDefault="00000000">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A" w14:textId="50FE0B75" w:rsidR="001B75FF" w:rsidRPr="009B3B69" w:rsidRDefault="00000000" w:rsidP="00164B41">
    <w:pPr>
      <w:ind w:left="1418"/>
      <w:jc w:val="center"/>
      <w:rPr>
        <w:rFonts w:ascii="Calibri" w:hAnsi="Calibri"/>
        <w:sz w:val="16"/>
        <w:szCs w:val="16"/>
      </w:rPr>
    </w:pPr>
    <w:r>
      <w:rPr>
        <w:rFonts w:ascii="Calibri" w:hAnsi="Calibri" w:cs="Calibri"/>
        <w:i/>
        <w:sz w:val="16"/>
        <w:szCs w:val="16"/>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3pt;width:45.75pt;height:29.25pt;z-index:1">
          <v:imagedata r:id="rId1" o:title="FREMAP SIN APELLIDO"/>
          <w10:wrap type="topAndBottom"/>
        </v:shape>
      </w:pict>
    </w:r>
    <w:r>
      <w:rPr>
        <w:rFonts w:ascii="Calibri" w:hAnsi="Calibri" w:cs="Calibri"/>
        <w:i/>
        <w:sz w:val="16"/>
        <w:szCs w:val="16"/>
      </w:rPr>
      <w:pict w14:anchorId="202A1D3E">
        <v:shape id="WordPictureWatermark149071345" o:spid="_x0000_s1026" type="#_x0000_t75" style="position:absolute;left:0;text-align:left;margin-left:0;margin-top:0;width:475.85pt;height:432.85pt;z-index:-1;mso-position-horizontal:center;mso-position-horizontal-relative:margin;mso-position-vertical:center;mso-position-vertical-relative:margin" o:allowincell="f">
          <v:imagedata r:id="rId2" o:title="marca-agua-fremap" gain="19661f" blacklevel="22938f"/>
          <w10:wrap anchorx="margin" anchory="margin"/>
        </v:shape>
      </w:pict>
    </w:r>
    <w:r w:rsidR="006012BD" w:rsidRPr="006012BD">
      <w:rPr>
        <w:rFonts w:ascii="Calibri" w:hAnsi="Calibri" w:cs="Calibri"/>
        <w:i/>
        <w:sz w:val="16"/>
        <w:szCs w:val="16"/>
      </w:rPr>
      <w:t xml:space="preserve"> LICT/99/024/2025/0112 </w:t>
    </w:r>
    <w:r w:rsidR="00D72ADC" w:rsidRPr="00D72ADC">
      <w:rPr>
        <w:rFonts w:ascii="Calibri" w:hAnsi="Calibri" w:cs="Calibri"/>
        <w:i/>
        <w:sz w:val="16"/>
        <w:szCs w:val="16"/>
      </w:rPr>
      <w:t xml:space="preserve">- </w:t>
    </w:r>
    <w:r w:rsidR="006012BD" w:rsidRPr="006012BD">
      <w:rPr>
        <w:rFonts w:ascii="Calibri" w:hAnsi="Calibri" w:cs="Calibri"/>
        <w:i/>
        <w:sz w:val="16"/>
        <w:szCs w:val="16"/>
      </w:rPr>
      <w:t>Contratación del servicio de elaboración del proyecto básico y de ejecución, la dirección de obra e instalaciones, la dirección de ejecución de obra e instalaciones y la gestión de licencias para la reforma parcial del Hospital de Sevilla de FREMAP, Mutua Colaboradora con la Seguridad Social nº61, sito en Av. de Jerez, s/n, Sevilla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C" w14:textId="77777777" w:rsidR="001B75FF" w:rsidRDefault="00000000">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3;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6"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241C9B"/>
    <w:multiLevelType w:val="hybridMultilevel"/>
    <w:tmpl w:val="5360ED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10"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2"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3"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4"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5"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6"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7"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18"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9"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20"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1"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2"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4"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5"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6"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7"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9" w15:restartNumberingAfterBreak="0">
    <w:nsid w:val="732176F6"/>
    <w:multiLevelType w:val="hybridMultilevel"/>
    <w:tmpl w:val="040C8E14"/>
    <w:lvl w:ilvl="0" w:tplc="C0807E2C">
      <w:start w:val="1"/>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25579064">
    <w:abstractNumId w:val="1"/>
  </w:num>
  <w:num w:numId="2" w16cid:durableId="1014723930">
    <w:abstractNumId w:val="2"/>
  </w:num>
  <w:num w:numId="3" w16cid:durableId="433283404">
    <w:abstractNumId w:val="16"/>
  </w:num>
  <w:num w:numId="4" w16cid:durableId="1495295678">
    <w:abstractNumId w:val="18"/>
  </w:num>
  <w:num w:numId="5" w16cid:durableId="1052312851">
    <w:abstractNumId w:val="12"/>
  </w:num>
  <w:num w:numId="6" w16cid:durableId="720250918">
    <w:abstractNumId w:val="14"/>
  </w:num>
  <w:num w:numId="7" w16cid:durableId="1327898110">
    <w:abstractNumId w:val="19"/>
  </w:num>
  <w:num w:numId="8" w16cid:durableId="582449192">
    <w:abstractNumId w:val="5"/>
  </w:num>
  <w:num w:numId="9" w16cid:durableId="844902888">
    <w:abstractNumId w:val="20"/>
  </w:num>
  <w:num w:numId="10" w16cid:durableId="1842768070">
    <w:abstractNumId w:val="23"/>
  </w:num>
  <w:num w:numId="11" w16cid:durableId="972253965">
    <w:abstractNumId w:val="3"/>
  </w:num>
  <w:num w:numId="12" w16cid:durableId="1969235168">
    <w:abstractNumId w:val="0"/>
  </w:num>
  <w:num w:numId="13" w16cid:durableId="920869378">
    <w:abstractNumId w:val="21"/>
  </w:num>
  <w:num w:numId="14" w16cid:durableId="752164589">
    <w:abstractNumId w:val="15"/>
  </w:num>
  <w:num w:numId="15" w16cid:durableId="2126269144">
    <w:abstractNumId w:val="26"/>
  </w:num>
  <w:num w:numId="16" w16cid:durableId="433012601">
    <w:abstractNumId w:val="24"/>
  </w:num>
  <w:num w:numId="17" w16cid:durableId="1405952078">
    <w:abstractNumId w:val="17"/>
  </w:num>
  <w:num w:numId="18" w16cid:durableId="2085684065">
    <w:abstractNumId w:val="28"/>
  </w:num>
  <w:num w:numId="19" w16cid:durableId="1912078861">
    <w:abstractNumId w:val="6"/>
  </w:num>
  <w:num w:numId="20" w16cid:durableId="1290937001">
    <w:abstractNumId w:val="4"/>
  </w:num>
  <w:num w:numId="21" w16cid:durableId="1819417466">
    <w:abstractNumId w:val="7"/>
  </w:num>
  <w:num w:numId="22" w16cid:durableId="1612857418">
    <w:abstractNumId w:val="1"/>
  </w:num>
  <w:num w:numId="23" w16cid:durableId="210850198">
    <w:abstractNumId w:val="1"/>
  </w:num>
  <w:num w:numId="24" w16cid:durableId="343242534">
    <w:abstractNumId w:val="1"/>
  </w:num>
  <w:num w:numId="25" w16cid:durableId="1244022290">
    <w:abstractNumId w:val="1"/>
  </w:num>
  <w:num w:numId="26" w16cid:durableId="1140923316">
    <w:abstractNumId w:val="11"/>
  </w:num>
  <w:num w:numId="27" w16cid:durableId="685407834">
    <w:abstractNumId w:val="9"/>
  </w:num>
  <w:num w:numId="28" w16cid:durableId="940456440">
    <w:abstractNumId w:val="13"/>
  </w:num>
  <w:num w:numId="29" w16cid:durableId="1436049894">
    <w:abstractNumId w:val="25"/>
  </w:num>
  <w:num w:numId="30" w16cid:durableId="723069759">
    <w:abstractNumId w:val="22"/>
  </w:num>
  <w:num w:numId="31" w16cid:durableId="926159415">
    <w:abstractNumId w:val="10"/>
  </w:num>
  <w:num w:numId="32" w16cid:durableId="553353050">
    <w:abstractNumId w:val="27"/>
  </w:num>
  <w:num w:numId="33" w16cid:durableId="1392846410">
    <w:abstractNumId w:val="8"/>
  </w:num>
  <w:num w:numId="34" w16cid:durableId="11511406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03AF6"/>
    <w:rsid w:val="00031155"/>
    <w:rsid w:val="00040404"/>
    <w:rsid w:val="000468CD"/>
    <w:rsid w:val="00050DF8"/>
    <w:rsid w:val="0006557C"/>
    <w:rsid w:val="0008789B"/>
    <w:rsid w:val="000A4093"/>
    <w:rsid w:val="000B0AE8"/>
    <w:rsid w:val="000E5CC9"/>
    <w:rsid w:val="000E7B11"/>
    <w:rsid w:val="000F32C6"/>
    <w:rsid w:val="0013440F"/>
    <w:rsid w:val="0013666D"/>
    <w:rsid w:val="00141E4B"/>
    <w:rsid w:val="00164B41"/>
    <w:rsid w:val="00167FA6"/>
    <w:rsid w:val="00197B50"/>
    <w:rsid w:val="001B222F"/>
    <w:rsid w:val="001B4E61"/>
    <w:rsid w:val="001B75FF"/>
    <w:rsid w:val="00225CA3"/>
    <w:rsid w:val="00260FAA"/>
    <w:rsid w:val="00285A27"/>
    <w:rsid w:val="002A1399"/>
    <w:rsid w:val="002B7919"/>
    <w:rsid w:val="002C1599"/>
    <w:rsid w:val="002D1EAD"/>
    <w:rsid w:val="002E3A35"/>
    <w:rsid w:val="00326955"/>
    <w:rsid w:val="00340C0C"/>
    <w:rsid w:val="00352BB1"/>
    <w:rsid w:val="00357476"/>
    <w:rsid w:val="00374793"/>
    <w:rsid w:val="00380DDC"/>
    <w:rsid w:val="00382746"/>
    <w:rsid w:val="00382C6C"/>
    <w:rsid w:val="003A0B35"/>
    <w:rsid w:val="003D0CAF"/>
    <w:rsid w:val="003D7525"/>
    <w:rsid w:val="003E7BA2"/>
    <w:rsid w:val="003F47C9"/>
    <w:rsid w:val="00407571"/>
    <w:rsid w:val="00430521"/>
    <w:rsid w:val="00441DB3"/>
    <w:rsid w:val="00443C39"/>
    <w:rsid w:val="00481513"/>
    <w:rsid w:val="004A54E6"/>
    <w:rsid w:val="004F494E"/>
    <w:rsid w:val="00521D41"/>
    <w:rsid w:val="005254E7"/>
    <w:rsid w:val="00534857"/>
    <w:rsid w:val="00534DE5"/>
    <w:rsid w:val="00541C32"/>
    <w:rsid w:val="00550D98"/>
    <w:rsid w:val="00591A9D"/>
    <w:rsid w:val="005C2D76"/>
    <w:rsid w:val="005D1CE8"/>
    <w:rsid w:val="005E7B6B"/>
    <w:rsid w:val="005F6208"/>
    <w:rsid w:val="006012BD"/>
    <w:rsid w:val="0060157E"/>
    <w:rsid w:val="006048BD"/>
    <w:rsid w:val="00621205"/>
    <w:rsid w:val="00643647"/>
    <w:rsid w:val="00643C13"/>
    <w:rsid w:val="00647CB7"/>
    <w:rsid w:val="0066314C"/>
    <w:rsid w:val="00674B87"/>
    <w:rsid w:val="00675F7B"/>
    <w:rsid w:val="00686F86"/>
    <w:rsid w:val="00693293"/>
    <w:rsid w:val="006B15C4"/>
    <w:rsid w:val="006B7EF1"/>
    <w:rsid w:val="006F4961"/>
    <w:rsid w:val="00700EB2"/>
    <w:rsid w:val="00706BFD"/>
    <w:rsid w:val="007117AF"/>
    <w:rsid w:val="00716924"/>
    <w:rsid w:val="0072621D"/>
    <w:rsid w:val="0072724A"/>
    <w:rsid w:val="00731493"/>
    <w:rsid w:val="007458E3"/>
    <w:rsid w:val="00760EDA"/>
    <w:rsid w:val="0076769F"/>
    <w:rsid w:val="007816D6"/>
    <w:rsid w:val="00795F5C"/>
    <w:rsid w:val="007B0D8E"/>
    <w:rsid w:val="007D1588"/>
    <w:rsid w:val="007D2930"/>
    <w:rsid w:val="007E3CC3"/>
    <w:rsid w:val="007E6833"/>
    <w:rsid w:val="007F73DC"/>
    <w:rsid w:val="0080380E"/>
    <w:rsid w:val="00804F42"/>
    <w:rsid w:val="00831377"/>
    <w:rsid w:val="00863398"/>
    <w:rsid w:val="0089216C"/>
    <w:rsid w:val="008A37AC"/>
    <w:rsid w:val="008D78C5"/>
    <w:rsid w:val="008E04AD"/>
    <w:rsid w:val="009002B9"/>
    <w:rsid w:val="00903C12"/>
    <w:rsid w:val="00922BC7"/>
    <w:rsid w:val="0092520B"/>
    <w:rsid w:val="0095063C"/>
    <w:rsid w:val="009625F7"/>
    <w:rsid w:val="009640DD"/>
    <w:rsid w:val="00974168"/>
    <w:rsid w:val="00996525"/>
    <w:rsid w:val="009B456D"/>
    <w:rsid w:val="009C621B"/>
    <w:rsid w:val="009D46C2"/>
    <w:rsid w:val="00A37424"/>
    <w:rsid w:val="00A37F13"/>
    <w:rsid w:val="00A67A14"/>
    <w:rsid w:val="00A92095"/>
    <w:rsid w:val="00A93BC9"/>
    <w:rsid w:val="00A96F90"/>
    <w:rsid w:val="00A97C42"/>
    <w:rsid w:val="00AB646A"/>
    <w:rsid w:val="00AC0D29"/>
    <w:rsid w:val="00AD1DB7"/>
    <w:rsid w:val="00B11B7F"/>
    <w:rsid w:val="00B1651C"/>
    <w:rsid w:val="00B47E9F"/>
    <w:rsid w:val="00B57628"/>
    <w:rsid w:val="00B57917"/>
    <w:rsid w:val="00B67FFB"/>
    <w:rsid w:val="00B721B5"/>
    <w:rsid w:val="00B7321E"/>
    <w:rsid w:val="00B74B76"/>
    <w:rsid w:val="00B80367"/>
    <w:rsid w:val="00B80602"/>
    <w:rsid w:val="00B84635"/>
    <w:rsid w:val="00B850BD"/>
    <w:rsid w:val="00B94573"/>
    <w:rsid w:val="00BA377D"/>
    <w:rsid w:val="00BB6423"/>
    <w:rsid w:val="00BD08B0"/>
    <w:rsid w:val="00BE289C"/>
    <w:rsid w:val="00C0093B"/>
    <w:rsid w:val="00C01572"/>
    <w:rsid w:val="00C0422B"/>
    <w:rsid w:val="00C07AD0"/>
    <w:rsid w:val="00C47D4D"/>
    <w:rsid w:val="00C81BE5"/>
    <w:rsid w:val="00CB7277"/>
    <w:rsid w:val="00D21CBD"/>
    <w:rsid w:val="00D22D07"/>
    <w:rsid w:val="00D5292A"/>
    <w:rsid w:val="00D575C6"/>
    <w:rsid w:val="00D72139"/>
    <w:rsid w:val="00D72ADC"/>
    <w:rsid w:val="00D8623F"/>
    <w:rsid w:val="00D86F1B"/>
    <w:rsid w:val="00DC14E4"/>
    <w:rsid w:val="00DD5511"/>
    <w:rsid w:val="00E07EE5"/>
    <w:rsid w:val="00E13718"/>
    <w:rsid w:val="00E340A0"/>
    <w:rsid w:val="00E35C78"/>
    <w:rsid w:val="00E40A34"/>
    <w:rsid w:val="00E51F10"/>
    <w:rsid w:val="00E92D2E"/>
    <w:rsid w:val="00E93125"/>
    <w:rsid w:val="00EA143B"/>
    <w:rsid w:val="00EB7376"/>
    <w:rsid w:val="00EC6957"/>
    <w:rsid w:val="00EF00C6"/>
    <w:rsid w:val="00F3594E"/>
    <w:rsid w:val="00F36C09"/>
    <w:rsid w:val="00F60214"/>
    <w:rsid w:val="00F71062"/>
    <w:rsid w:val="00F7440C"/>
    <w:rsid w:val="00F802F6"/>
    <w:rsid w:val="00F86361"/>
    <w:rsid w:val="00FA04F2"/>
    <w:rsid w:val="00FC1312"/>
    <w:rsid w:val="00FD3173"/>
    <w:rsid w:val="00FE6346"/>
    <w:rsid w:val="00FF0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57C"/>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766537">
      <w:bodyDiv w:val="1"/>
      <w:marLeft w:val="0"/>
      <w:marRight w:val="0"/>
      <w:marTop w:val="0"/>
      <w:marBottom w:val="0"/>
      <w:divBdr>
        <w:top w:val="none" w:sz="0" w:space="0" w:color="auto"/>
        <w:left w:val="none" w:sz="0" w:space="0" w:color="auto"/>
        <w:bottom w:val="none" w:sz="0" w:space="0" w:color="auto"/>
        <w:right w:val="none" w:sz="0" w:space="0" w:color="auto"/>
      </w:divBdr>
    </w:div>
    <w:div w:id="1550412941">
      <w:bodyDiv w:val="1"/>
      <w:marLeft w:val="0"/>
      <w:marRight w:val="0"/>
      <w:marTop w:val="0"/>
      <w:marBottom w:val="0"/>
      <w:divBdr>
        <w:top w:val="none" w:sz="0" w:space="0" w:color="auto"/>
        <w:left w:val="none" w:sz="0" w:space="0" w:color="auto"/>
        <w:bottom w:val="none" w:sz="0" w:space="0" w:color="auto"/>
        <w:right w:val="none" w:sz="0" w:space="0" w:color="auto"/>
      </w:divBdr>
    </w:div>
    <w:div w:id="18730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3531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2026-07-09T11:35:00Z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2024-11-05T08:15:49Z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93d80578-8ef8-46c0-9aae-1fd4e71a3ecb</vt:lpwstr>
  </property>
  <property fmtid="{D5CDD505-2E9C-101B-9397-08002B2CF9AE}" pid="8" name="MSIP_Label_2c0a8209-6590-4cef-adb7-80fa47675d6e_ContentBits">
    <vt:lpwstr>2</vt:lpwstr>
  </property>
</Properties>
</file>